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2C49F" w14:textId="77777777" w:rsidR="00706EB1" w:rsidRPr="00C72DFE" w:rsidRDefault="00706EB1" w:rsidP="00C72DFE">
      <w:pPr>
        <w:jc w:val="both"/>
        <w:rPr>
          <w:rFonts w:cstheme="minorHAnsi"/>
          <w:b/>
          <w:bCs/>
          <w:sz w:val="22"/>
          <w:szCs w:val="22"/>
          <w:lang w:val="el-GR"/>
        </w:rPr>
      </w:pPr>
      <w:bookmarkStart w:id="0" w:name="_GoBack"/>
      <w:bookmarkEnd w:id="0"/>
    </w:p>
    <w:p w14:paraId="39B6FBB5" w14:textId="77777777" w:rsidR="00706EB1" w:rsidRPr="00C72DFE" w:rsidRDefault="00706EB1" w:rsidP="00C72DFE">
      <w:pPr>
        <w:jc w:val="both"/>
        <w:rPr>
          <w:rFonts w:cstheme="minorHAnsi"/>
          <w:b/>
          <w:bCs/>
          <w:sz w:val="22"/>
          <w:szCs w:val="22"/>
          <w:lang w:val="el-GR"/>
        </w:rPr>
      </w:pPr>
    </w:p>
    <w:p w14:paraId="6C6034B9" w14:textId="77777777" w:rsidR="00706EB1" w:rsidRPr="00C72DFE" w:rsidRDefault="00706EB1" w:rsidP="00C72DFE">
      <w:pPr>
        <w:jc w:val="both"/>
        <w:rPr>
          <w:rFonts w:cstheme="minorHAnsi"/>
          <w:b/>
          <w:bCs/>
          <w:sz w:val="22"/>
          <w:szCs w:val="22"/>
          <w:lang w:val="el-GR"/>
        </w:rPr>
      </w:pPr>
    </w:p>
    <w:p w14:paraId="5A11B2AA" w14:textId="77777777" w:rsidR="00F609EE" w:rsidRPr="00C72DFE" w:rsidRDefault="00F609EE" w:rsidP="00C72DFE">
      <w:pPr>
        <w:jc w:val="both"/>
        <w:rPr>
          <w:rFonts w:cstheme="minorHAnsi"/>
          <w:b/>
          <w:bCs/>
          <w:sz w:val="22"/>
          <w:szCs w:val="22"/>
          <w:lang w:val="el-GR"/>
        </w:rPr>
      </w:pPr>
    </w:p>
    <w:p w14:paraId="142E855C" w14:textId="2B909991" w:rsidR="00C017A5" w:rsidRPr="00D05A3B" w:rsidRDefault="00D05A3B" w:rsidP="00D05A3B">
      <w:pPr>
        <w:rPr>
          <w:rFonts w:cstheme="minorHAnsi"/>
          <w:b/>
          <w:bCs/>
          <w:lang w:val="el-GR"/>
        </w:rPr>
      </w:pPr>
      <w:r w:rsidRPr="00D05A3B">
        <w:rPr>
          <w:rFonts w:cstheme="minorHAnsi"/>
          <w:b/>
          <w:bCs/>
          <w:lang w:val="el-GR"/>
        </w:rPr>
        <w:t>Παρακάτω οι τοποθετήσεις των επιστημονικών εταιρειών σχετικά με την θρόμβωση σύμφωνα με το επιστημονικό αντικείμενο της κάθε εταιρείας</w:t>
      </w:r>
      <w:r w:rsidR="00615912">
        <w:rPr>
          <w:rFonts w:cstheme="minorHAnsi"/>
          <w:b/>
          <w:bCs/>
          <w:lang w:val="el-GR"/>
        </w:rPr>
        <w:t>.</w:t>
      </w:r>
    </w:p>
    <w:p w14:paraId="107125A5" w14:textId="5FBDE2FC" w:rsidR="00D05A3B" w:rsidRPr="00D05A3B" w:rsidRDefault="00D05A3B" w:rsidP="00D05A3B">
      <w:pPr>
        <w:rPr>
          <w:rFonts w:cstheme="minorHAnsi"/>
          <w:b/>
          <w:bCs/>
          <w:lang w:val="el-GR"/>
        </w:rPr>
      </w:pPr>
    </w:p>
    <w:p w14:paraId="12B9D8A8" w14:textId="7EB96936" w:rsidR="00D05A3B" w:rsidRDefault="00D05A3B" w:rsidP="00D05A3B">
      <w:pPr>
        <w:rPr>
          <w:rFonts w:cstheme="minorHAnsi"/>
          <w:b/>
          <w:bCs/>
          <w:sz w:val="28"/>
          <w:szCs w:val="28"/>
          <w:lang w:val="el-GR"/>
        </w:rPr>
      </w:pPr>
    </w:p>
    <w:p w14:paraId="2A06480F" w14:textId="4E0742A3" w:rsidR="00D05A3B" w:rsidRDefault="00D05A3B" w:rsidP="00D05A3B">
      <w:pPr>
        <w:rPr>
          <w:rFonts w:cstheme="minorHAnsi"/>
          <w:b/>
          <w:bCs/>
          <w:sz w:val="28"/>
          <w:szCs w:val="28"/>
          <w:lang w:val="el-GR"/>
        </w:rPr>
      </w:pPr>
    </w:p>
    <w:p w14:paraId="0794433B" w14:textId="2C22924D" w:rsidR="00D05A3B" w:rsidRPr="00D05A3B" w:rsidRDefault="00D05A3B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D05A3B">
        <w:rPr>
          <w:rFonts w:cstheme="minorHAnsi"/>
          <w:b/>
          <w:bCs/>
          <w:color w:val="FF0000"/>
          <w:sz w:val="22"/>
          <w:szCs w:val="22"/>
          <w:lang w:val="el-GR"/>
        </w:rPr>
        <w:t>ΕΛΛΗΝΙΚΗ ΑΓΓΕΙΟΛΟΓΙΚΗ ΕΤΑΙΡΕΙΑ</w:t>
      </w:r>
    </w:p>
    <w:p w14:paraId="455358C2" w14:textId="2980DA94" w:rsidR="00D05A3B" w:rsidRDefault="00D05A3B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4F4E19E9" w14:textId="52B9BFC1" w:rsidR="00D05A3B" w:rsidRDefault="00D05A3B" w:rsidP="00D05A3B">
      <w:pPr>
        <w:rPr>
          <w:rFonts w:cstheme="minorHAnsi"/>
          <w:sz w:val="22"/>
          <w:szCs w:val="22"/>
          <w:lang w:val="el-GR"/>
        </w:rPr>
      </w:pPr>
      <w:r w:rsidRPr="00D05A3B">
        <w:rPr>
          <w:rFonts w:cstheme="minorHAnsi"/>
          <w:sz w:val="22"/>
          <w:szCs w:val="22"/>
          <w:lang w:val="el-GR"/>
        </w:rPr>
        <w:t>Ο όρος θρόμβωση επίκαιρος όσο ποτέ. Η θνητότητα των νοσηλευομένων ασθενών με COVID-19 οφείλεται κατά ένα μεγάλο ποσοστό (15-20%) σε θρομβοεμβολικές επιπλοκές.</w:t>
      </w:r>
    </w:p>
    <w:p w14:paraId="3AFE2AE7" w14:textId="43C0A6F3" w:rsidR="00D05A3B" w:rsidRDefault="00D05A3B" w:rsidP="00D05A3B">
      <w:pPr>
        <w:rPr>
          <w:rFonts w:cstheme="minorHAnsi"/>
          <w:sz w:val="22"/>
          <w:szCs w:val="22"/>
          <w:lang w:val="el-GR"/>
        </w:rPr>
      </w:pPr>
    </w:p>
    <w:p w14:paraId="50D1999C" w14:textId="13FECDA4" w:rsidR="00D05A3B" w:rsidRDefault="00D05A3B" w:rsidP="00D05A3B">
      <w:pPr>
        <w:rPr>
          <w:rFonts w:cstheme="minorHAnsi"/>
          <w:sz w:val="22"/>
          <w:szCs w:val="22"/>
          <w:lang w:val="el-GR"/>
        </w:rPr>
      </w:pPr>
    </w:p>
    <w:p w14:paraId="3123C97F" w14:textId="01E40A03" w:rsidR="00D05A3B" w:rsidRDefault="00D05A3B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D05A3B">
        <w:rPr>
          <w:rFonts w:cstheme="minorHAnsi"/>
          <w:b/>
          <w:bCs/>
          <w:color w:val="FF0000"/>
          <w:sz w:val="22"/>
          <w:szCs w:val="22"/>
          <w:lang w:val="el-GR"/>
        </w:rPr>
        <w:t>ΕΛΛΗΝΙΚΗ ΑΙΜΑΤΟΛΟΓΙΚΗ ΕΤΑΙΡΕΙΑ</w:t>
      </w:r>
    </w:p>
    <w:p w14:paraId="3D6DAF62" w14:textId="77777777" w:rsidR="00D05A3B" w:rsidRPr="00D05A3B" w:rsidRDefault="00D05A3B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18C82F20" w14:textId="7208515A" w:rsidR="00F25143" w:rsidRDefault="00D05A3B" w:rsidP="00C72DFE">
      <w:pPr>
        <w:jc w:val="both"/>
        <w:rPr>
          <w:rFonts w:cstheme="minorHAnsi"/>
          <w:sz w:val="22"/>
          <w:szCs w:val="22"/>
          <w:lang w:val="el-GR"/>
        </w:rPr>
      </w:pPr>
      <w:r w:rsidRPr="00D05A3B">
        <w:rPr>
          <w:rFonts w:cstheme="minorHAnsi"/>
          <w:sz w:val="22"/>
          <w:szCs w:val="22"/>
          <w:lang w:val="el-GR"/>
        </w:rPr>
        <w:t>Η  Διοικούσα Επιτροπή του Τμήματος Αιμόστασης της Ε.Α.Ε διαμόρφωσε τις ελληνικές συστάσεις θρομβοπροφύλαξης και αντιμετώπισης θρομβοεμβολικής νόσου, τον Μάρτιο του 2020, με τη δέσμευση της συνεχούς επικαιροποίησης.</w:t>
      </w:r>
    </w:p>
    <w:p w14:paraId="4425E660" w14:textId="7D03D44D" w:rsidR="00D05A3B" w:rsidRDefault="00D05A3B" w:rsidP="00C72DFE">
      <w:pPr>
        <w:jc w:val="both"/>
        <w:rPr>
          <w:rFonts w:cstheme="minorHAnsi"/>
          <w:sz w:val="22"/>
          <w:szCs w:val="22"/>
          <w:lang w:val="el-GR"/>
        </w:rPr>
      </w:pPr>
    </w:p>
    <w:p w14:paraId="16F48F9A" w14:textId="77777777" w:rsidR="00D05A3B" w:rsidRPr="00C72DFE" w:rsidRDefault="00D05A3B" w:rsidP="00C72DFE">
      <w:pPr>
        <w:jc w:val="both"/>
        <w:rPr>
          <w:rFonts w:cstheme="minorHAnsi"/>
          <w:sz w:val="22"/>
          <w:szCs w:val="22"/>
          <w:lang w:val="el-GR"/>
        </w:rPr>
      </w:pPr>
    </w:p>
    <w:p w14:paraId="30258670" w14:textId="07A9A239" w:rsidR="00D05A3B" w:rsidRDefault="00D05A3B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D05A3B">
        <w:rPr>
          <w:rFonts w:cstheme="minorHAnsi"/>
          <w:b/>
          <w:bCs/>
          <w:color w:val="FF0000"/>
          <w:sz w:val="22"/>
          <w:szCs w:val="22"/>
          <w:lang w:val="el-GR"/>
        </w:rPr>
        <w:t>ΕΛΛΗΝΙΚΗ ΔΙΑΒΗΤΟΛΟΓΙΚΗ ΕΤΑΙΡΕΙΑ</w:t>
      </w:r>
    </w:p>
    <w:p w14:paraId="11C12992" w14:textId="3A6476BE" w:rsidR="00D05A3B" w:rsidRDefault="00D05A3B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3B2C3369" w14:textId="072590C1" w:rsidR="00D05A3B" w:rsidRPr="00D05A3B" w:rsidRDefault="00D05A3B" w:rsidP="00D05A3B">
      <w:pPr>
        <w:rPr>
          <w:rFonts w:cstheme="minorHAnsi"/>
          <w:sz w:val="22"/>
          <w:szCs w:val="22"/>
          <w:lang w:val="el-GR"/>
        </w:rPr>
      </w:pPr>
      <w:r w:rsidRPr="00D05A3B">
        <w:rPr>
          <w:rFonts w:cstheme="minorHAnsi"/>
          <w:sz w:val="22"/>
          <w:szCs w:val="22"/>
          <w:lang w:val="el-GR"/>
        </w:rPr>
        <w:t>Ο διαβήτης και η υπεργλυκαιμία δημιουργούν και ευοδώνουν προθρομβωτικές και φλεγμονώδεις ενδοκυττάριες διεργασίες. Η συνύπαρξη COVID-19 και Διαβήτη αυξάνει εκθετικά τον κίνδυνο φλεγμονής και θρόμβωσης. Οι παρεμβάσεις πρωτογενείς και δευτερογενείς πρέπει να είναι άμεσες και τεκμηριώνουν όφελος</w:t>
      </w:r>
    </w:p>
    <w:p w14:paraId="541ED631" w14:textId="69ED2EBE" w:rsidR="00D05A3B" w:rsidRDefault="00D05A3B" w:rsidP="00D05A3B">
      <w:pPr>
        <w:rPr>
          <w:rFonts w:cstheme="minorHAnsi"/>
          <w:sz w:val="22"/>
          <w:szCs w:val="22"/>
          <w:lang w:val="el-GR"/>
        </w:rPr>
      </w:pPr>
    </w:p>
    <w:p w14:paraId="4B271F31" w14:textId="36E4716B" w:rsidR="00D05A3B" w:rsidRDefault="00D05A3B" w:rsidP="00D05A3B">
      <w:pPr>
        <w:rPr>
          <w:rFonts w:cstheme="minorHAnsi"/>
          <w:sz w:val="22"/>
          <w:szCs w:val="22"/>
          <w:lang w:val="el-GR"/>
        </w:rPr>
      </w:pPr>
    </w:p>
    <w:p w14:paraId="74DFEECF" w14:textId="77777777" w:rsidR="00D05A3B" w:rsidRDefault="00D05A3B" w:rsidP="00D05A3B">
      <w:pPr>
        <w:rPr>
          <w:rFonts w:cstheme="minorHAnsi"/>
          <w:sz w:val="22"/>
          <w:szCs w:val="22"/>
          <w:lang w:val="el-GR"/>
        </w:rPr>
      </w:pPr>
    </w:p>
    <w:p w14:paraId="6BD28E4A" w14:textId="4F80D9E7" w:rsidR="00D05A3B" w:rsidRDefault="00D05A3B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D05A3B">
        <w:rPr>
          <w:rFonts w:cstheme="minorHAnsi"/>
          <w:b/>
          <w:bCs/>
          <w:color w:val="FF0000"/>
          <w:sz w:val="22"/>
          <w:szCs w:val="22"/>
          <w:lang w:val="el-GR"/>
        </w:rPr>
        <w:t>ΕΛΛΗΝΙΚΗ ΕΤΑΙΡΕΙΑ ΑΓΓΕΙΑΚΗΣ &amp; ΕΝΔΑΓΓΕΙΑΚΗΣ ΧΕΙΡΟΥΡΓΙΚΗΣ</w:t>
      </w:r>
    </w:p>
    <w:p w14:paraId="1D345F31" w14:textId="7D34A055" w:rsidR="00D05A3B" w:rsidRDefault="00D05A3B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66F7CC4C" w14:textId="0D89C4B1" w:rsidR="00D05A3B" w:rsidRDefault="00D05A3B" w:rsidP="00D05A3B">
      <w:pPr>
        <w:rPr>
          <w:rFonts w:cstheme="minorHAnsi"/>
          <w:sz w:val="22"/>
          <w:szCs w:val="22"/>
          <w:lang w:val="el-GR"/>
        </w:rPr>
      </w:pPr>
      <w:r w:rsidRPr="00D05A3B">
        <w:rPr>
          <w:rFonts w:cstheme="minorHAnsi"/>
          <w:sz w:val="22"/>
          <w:szCs w:val="22"/>
          <w:lang w:val="el-GR"/>
        </w:rPr>
        <w:t>Σήμερα, η ανάγκη σωστής διαχείρισης της θρόμβωσης είναι αυξημένη. Η θρομβοεμβολική νόσος είναι μία συχνή επιπλοκή στους ασθενείς με COVID-19, ιδίως τους νοσηλευόμενους, με συχνή εμφάνιση πνευμονικής εμβολής. Απαιτείται ισχυρή κλινική υποψία ώστε να οδηγηθούμε σε έγκαιρη διάγνωση και θεραπεία.</w:t>
      </w:r>
    </w:p>
    <w:p w14:paraId="794B7411" w14:textId="5EB0B21A" w:rsidR="00D05A3B" w:rsidRDefault="00D05A3B" w:rsidP="00D05A3B">
      <w:pPr>
        <w:rPr>
          <w:rFonts w:cstheme="minorHAnsi"/>
          <w:sz w:val="22"/>
          <w:szCs w:val="22"/>
          <w:lang w:val="el-GR"/>
        </w:rPr>
      </w:pPr>
    </w:p>
    <w:p w14:paraId="3BAD6816" w14:textId="067EE944" w:rsidR="00D05A3B" w:rsidRDefault="00D05A3B" w:rsidP="00D05A3B">
      <w:pPr>
        <w:rPr>
          <w:rFonts w:cstheme="minorHAnsi"/>
          <w:sz w:val="22"/>
          <w:szCs w:val="22"/>
          <w:lang w:val="el-GR"/>
        </w:rPr>
      </w:pPr>
    </w:p>
    <w:p w14:paraId="188B67E9" w14:textId="77777777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1792AD74" w14:textId="31948442" w:rsidR="00615912" w:rsidRDefault="006F0656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>
        <w:rPr>
          <w:rFonts w:cstheme="minorHAnsi"/>
          <w:b/>
          <w:bCs/>
          <w:color w:val="FF0000"/>
          <w:sz w:val="22"/>
          <w:szCs w:val="22"/>
          <w:lang w:val="el-GR"/>
        </w:rPr>
        <w:t>ΕΛΛΗΝΙΚΗ ΕΤΑΙΡΕΙΑ ΕΣΩΤΕΡΙΚΗΣ ΠΑΘΟΛΟΓΙΑΣ</w:t>
      </w:r>
    </w:p>
    <w:p w14:paraId="31AC703A" w14:textId="0D41E7FF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346DEC6B" w14:textId="3F589C41" w:rsidR="00A5654C" w:rsidRPr="006F0656" w:rsidRDefault="006F0656" w:rsidP="00D05A3B">
      <w:pPr>
        <w:rPr>
          <w:rFonts w:cstheme="minorHAnsi"/>
          <w:sz w:val="22"/>
          <w:szCs w:val="22"/>
          <w:lang w:val="el-GR"/>
        </w:rPr>
      </w:pPr>
      <w:r w:rsidRPr="006F0656">
        <w:rPr>
          <w:rFonts w:cstheme="minorHAnsi"/>
          <w:sz w:val="22"/>
          <w:szCs w:val="22"/>
          <w:lang w:val="el-GR"/>
        </w:rPr>
        <w:t xml:space="preserve">Στο πλαίσιο της τρέχουσας πανδημίας από τη νόσο COVID-19, η φετινή εκδήλωση αποκτά ιδιαίτερη βαρύτητα επειδή η νόσος COVID-19 σχετίζεται με </w:t>
      </w:r>
      <w:proofErr w:type="spellStart"/>
      <w:r w:rsidRPr="006F0656">
        <w:rPr>
          <w:rFonts w:cstheme="minorHAnsi"/>
          <w:sz w:val="22"/>
          <w:szCs w:val="22"/>
          <w:lang w:val="el-GR"/>
        </w:rPr>
        <w:t>υπερπηκτικότητα</w:t>
      </w:r>
      <w:proofErr w:type="spellEnd"/>
      <w:r w:rsidRPr="006F0656">
        <w:rPr>
          <w:rFonts w:cstheme="minorHAnsi"/>
          <w:sz w:val="22"/>
          <w:szCs w:val="22"/>
          <w:lang w:val="el-GR"/>
        </w:rPr>
        <w:t xml:space="preserve"> και αυξημένη συχνότητα </w:t>
      </w:r>
      <w:proofErr w:type="spellStart"/>
      <w:r w:rsidRPr="006F0656">
        <w:rPr>
          <w:rFonts w:cstheme="minorHAnsi"/>
          <w:sz w:val="22"/>
          <w:szCs w:val="22"/>
          <w:lang w:val="el-GR"/>
        </w:rPr>
        <w:t>θρομβοεμβολικών</w:t>
      </w:r>
      <w:proofErr w:type="spellEnd"/>
      <w:r w:rsidRPr="006F0656">
        <w:rPr>
          <w:rFonts w:cstheme="minorHAnsi"/>
          <w:sz w:val="22"/>
          <w:szCs w:val="22"/>
          <w:lang w:val="el-GR"/>
        </w:rPr>
        <w:t xml:space="preserve"> </w:t>
      </w:r>
      <w:proofErr w:type="spellStart"/>
      <w:r w:rsidRPr="006F0656">
        <w:rPr>
          <w:rFonts w:cstheme="minorHAnsi"/>
          <w:sz w:val="22"/>
          <w:szCs w:val="22"/>
          <w:lang w:val="el-GR"/>
        </w:rPr>
        <w:t>συμβαμάτων</w:t>
      </w:r>
      <w:proofErr w:type="spellEnd"/>
      <w:r w:rsidRPr="006F0656">
        <w:rPr>
          <w:rFonts w:cstheme="minorHAnsi"/>
          <w:sz w:val="22"/>
          <w:szCs w:val="22"/>
          <w:lang w:val="el-GR"/>
        </w:rPr>
        <w:t>, ακόμη και σε ασθενείς που λαμβάνουν επαρκή προφυλακτική αντιπηκτική αγωγή.</w:t>
      </w:r>
    </w:p>
    <w:p w14:paraId="1F94EDA4" w14:textId="2F6D7C3A" w:rsidR="00A5654C" w:rsidRDefault="00A5654C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16439A22" w14:textId="3A7CD4C2" w:rsidR="00A5654C" w:rsidRDefault="00A5654C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61FAD81D" w14:textId="6F41AEDE" w:rsidR="00A5654C" w:rsidRDefault="00A5654C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45DE6ECA" w14:textId="77777777" w:rsidR="00A5654C" w:rsidRDefault="00A5654C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73EF0A01" w14:textId="77777777" w:rsidR="006F0656" w:rsidRDefault="006F0656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66BA8315" w14:textId="06F4AF20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615912">
        <w:rPr>
          <w:rFonts w:cstheme="minorHAnsi"/>
          <w:b/>
          <w:bCs/>
          <w:color w:val="FF0000"/>
          <w:sz w:val="22"/>
          <w:szCs w:val="22"/>
          <w:lang w:val="el-GR"/>
        </w:rPr>
        <w:t>ΕΛΛΗΝΙΚΗ ΜΑΙΕΥΤΙΚΗ ΚΑΙ ΓΥΝΑΙΚΟΛΟΓΙΚΗ ΕΤΑΙΡΕΙΑ</w:t>
      </w:r>
    </w:p>
    <w:p w14:paraId="5FF34128" w14:textId="12177CDE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2A1E0241" w14:textId="22440EA7" w:rsidR="00615912" w:rsidRDefault="00615912" w:rsidP="00D05A3B">
      <w:pPr>
        <w:rPr>
          <w:rFonts w:cstheme="minorHAnsi"/>
          <w:sz w:val="22"/>
          <w:szCs w:val="22"/>
          <w:lang w:val="el-GR"/>
        </w:rPr>
      </w:pPr>
      <w:r w:rsidRPr="00615912">
        <w:rPr>
          <w:rFonts w:cstheme="minorHAnsi"/>
          <w:sz w:val="22"/>
          <w:szCs w:val="22"/>
          <w:lang w:val="el-GR"/>
        </w:rPr>
        <w:t>Ένα από τα χαρακτηριστικά της σοβαρής νόσου COVID είναι οι διαταραχές στο μηχανισμό πηκτικότητας (αύξηση D-Dimers &amp; ινωδογόνου και παράταση του χρόνου προθρομβίνης). Είναι γνωστό επίσης ότι η εγκυμοσύνη είναι μια "προθρομβωτική" κατάσταση. Ο συνδυασμός των 2 αυτών γεγονότων θα μπορούσε να είναι ιδιαίτερα απειλητικός για τις εγκύους.</w:t>
      </w:r>
    </w:p>
    <w:p w14:paraId="27F2EC52" w14:textId="2D60BC7D" w:rsidR="00615912" w:rsidRDefault="00615912" w:rsidP="00D05A3B">
      <w:pPr>
        <w:rPr>
          <w:rFonts w:cstheme="minorHAnsi"/>
          <w:sz w:val="22"/>
          <w:szCs w:val="22"/>
          <w:lang w:val="el-GR"/>
        </w:rPr>
      </w:pPr>
    </w:p>
    <w:p w14:paraId="732BD1D0" w14:textId="77805A30" w:rsidR="00615912" w:rsidRDefault="006F0656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6F0656">
        <w:rPr>
          <w:rFonts w:cstheme="minorHAnsi"/>
          <w:b/>
          <w:bCs/>
          <w:color w:val="FF0000"/>
          <w:sz w:val="22"/>
          <w:szCs w:val="22"/>
          <w:lang w:val="el-GR"/>
        </w:rPr>
        <w:t>ΕΛΛΗΝΙΚΟ ΚΟΛΛΕΓΙΟ ΚΑΡΔΙΟΛΟΓΙΑΣ</w:t>
      </w:r>
    </w:p>
    <w:p w14:paraId="1210E4C4" w14:textId="2D24FA76" w:rsidR="006F0656" w:rsidRDefault="006F0656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7EA950BD" w14:textId="7DCDD3EB" w:rsidR="006F0656" w:rsidRPr="006F0656" w:rsidRDefault="006F0656" w:rsidP="00D05A3B">
      <w:pPr>
        <w:rPr>
          <w:rFonts w:cstheme="minorHAnsi"/>
          <w:sz w:val="22"/>
          <w:szCs w:val="22"/>
          <w:lang w:val="el-GR"/>
        </w:rPr>
      </w:pPr>
      <w:r w:rsidRPr="006F0656">
        <w:rPr>
          <w:rFonts w:cstheme="minorHAnsi"/>
          <w:sz w:val="22"/>
          <w:szCs w:val="22"/>
          <w:lang w:val="el-GR"/>
        </w:rPr>
        <w:t>Οι ασθενείς με οξύ έμφραγμα μυοκαρδίου και συγχρόνως COVID-19 μόλυνση παρουσιάζουν υψηλότερο θρομβωτικό φορτίο στις στεφανιαίες αρτηρίες και χειρότερη έκβαση από τους μη COVID-19 ασθενείς.</w:t>
      </w:r>
    </w:p>
    <w:p w14:paraId="379CD77B" w14:textId="17036A0B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677727D7" w14:textId="77777777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7907F219" w14:textId="06E05706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615912">
        <w:rPr>
          <w:rFonts w:cstheme="minorHAnsi"/>
          <w:b/>
          <w:bCs/>
          <w:color w:val="FF0000"/>
          <w:sz w:val="22"/>
          <w:szCs w:val="22"/>
          <w:lang w:val="el-GR"/>
        </w:rPr>
        <w:t>ΕΛΛΗΝΙΚΟΣ ΟΡΓΑΝΙΣΜΟΣ ΕΓΚΕΦΑΛΙΚΩΝ</w:t>
      </w:r>
    </w:p>
    <w:p w14:paraId="06E77A87" w14:textId="79543C05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2F8F87C0" w14:textId="67A33AF0" w:rsidR="00615912" w:rsidRPr="00615912" w:rsidRDefault="00615912" w:rsidP="00D05A3B">
      <w:pPr>
        <w:rPr>
          <w:rFonts w:cstheme="minorHAnsi"/>
          <w:sz w:val="22"/>
          <w:szCs w:val="22"/>
          <w:lang w:val="el-GR"/>
        </w:rPr>
      </w:pPr>
      <w:r w:rsidRPr="00615912">
        <w:rPr>
          <w:rFonts w:cstheme="minorHAnsi"/>
          <w:sz w:val="22"/>
          <w:szCs w:val="22"/>
          <w:lang w:val="el-GR"/>
        </w:rPr>
        <w:t>Τα ισχαιμικά εγκεφαλικά επεισόδια που σχετίζονται με τη νόσο COVID-19 έχουν χειρότερη λειτουργική έκβαση και υψηλότερη θνησιμότητα σε σχέση με αυτά που δεν είναι COVID-19.</w:t>
      </w:r>
    </w:p>
    <w:p w14:paraId="7B429594" w14:textId="77777777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25A7A5CE" w14:textId="78637851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615912">
        <w:rPr>
          <w:rFonts w:cstheme="minorHAnsi"/>
          <w:b/>
          <w:bCs/>
          <w:color w:val="FF0000"/>
          <w:sz w:val="22"/>
          <w:szCs w:val="22"/>
          <w:lang w:val="el-GR"/>
        </w:rPr>
        <w:t>ΕΤΑΙΡΕΙΑ ΟΓΚΟΛΟΓΩΝ ΠΑΘΟΛΟΓΩΝ ΕΛΛΑΔAΣ</w:t>
      </w:r>
    </w:p>
    <w:p w14:paraId="1B0BA7D9" w14:textId="29330361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25156806" w14:textId="65321984" w:rsidR="00615912" w:rsidRDefault="00615912" w:rsidP="00D05A3B">
      <w:pPr>
        <w:rPr>
          <w:rFonts w:cstheme="minorHAnsi"/>
          <w:sz w:val="22"/>
          <w:szCs w:val="22"/>
          <w:lang w:val="el-GR"/>
        </w:rPr>
      </w:pPr>
      <w:r w:rsidRPr="00615912">
        <w:rPr>
          <w:rFonts w:cstheme="minorHAnsi"/>
          <w:sz w:val="22"/>
          <w:szCs w:val="22"/>
          <w:lang w:val="el-GR"/>
        </w:rPr>
        <w:t>Πολλοί ασθενείς με καρκίνο εμφανίζουν αυξημένο κίνδυνο θρομβοεμβολικής νόσου, αλλά δεν σχετίζονται με αυξημένη θνησιμότητα από τον ιό COVID-19.</w:t>
      </w:r>
    </w:p>
    <w:p w14:paraId="4E09B6A4" w14:textId="65B09BAD" w:rsidR="00615912" w:rsidRDefault="00615912" w:rsidP="00D05A3B">
      <w:pPr>
        <w:rPr>
          <w:rFonts w:cstheme="minorHAnsi"/>
          <w:sz w:val="22"/>
          <w:szCs w:val="22"/>
          <w:lang w:val="el-GR"/>
        </w:rPr>
      </w:pPr>
    </w:p>
    <w:p w14:paraId="43511D7B" w14:textId="19E4C529" w:rsidR="00615912" w:rsidRDefault="00615912" w:rsidP="00D05A3B">
      <w:pPr>
        <w:rPr>
          <w:rFonts w:cstheme="minorHAnsi"/>
          <w:sz w:val="22"/>
          <w:szCs w:val="22"/>
          <w:lang w:val="el-GR"/>
        </w:rPr>
      </w:pPr>
    </w:p>
    <w:p w14:paraId="786C88B0" w14:textId="76C4BD1F" w:rsidR="00615912" w:rsidRPr="005C6B7E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749851C2" w14:textId="1C2690E6" w:rsidR="00615912" w:rsidRPr="005C6B7E" w:rsidRDefault="005C6B7E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5C6B7E">
        <w:rPr>
          <w:rFonts w:cstheme="minorHAnsi"/>
          <w:b/>
          <w:bCs/>
          <w:color w:val="FF0000"/>
          <w:sz w:val="22"/>
          <w:szCs w:val="22"/>
          <w:lang w:val="el-GR"/>
        </w:rPr>
        <w:t>ΙΑΤΡΙΚΗ ΕΤΑΙΡΕΙΑ ΑΘΗΝΩΝ</w:t>
      </w:r>
    </w:p>
    <w:p w14:paraId="50E6848B" w14:textId="688B7CB9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06BB5269" w14:textId="53C61974" w:rsidR="002B21A4" w:rsidRPr="002B21A4" w:rsidRDefault="002B21A4" w:rsidP="002B21A4">
      <w:pPr>
        <w:rPr>
          <w:rFonts w:cstheme="minorHAnsi"/>
          <w:sz w:val="22"/>
          <w:szCs w:val="22"/>
          <w:lang w:val="el-GR"/>
        </w:rPr>
      </w:pPr>
      <w:r w:rsidRPr="002B21A4">
        <w:rPr>
          <w:rFonts w:cstheme="minorHAnsi"/>
          <w:sz w:val="22"/>
          <w:szCs w:val="22"/>
          <w:lang w:val="el-GR"/>
        </w:rPr>
        <w:t>Ιδιαίτερη πρόκληση της πανδημίας COVID-19 αποτελεί η ισχυρή συσχέτιση της</w:t>
      </w:r>
    </w:p>
    <w:p w14:paraId="5B552F47" w14:textId="77777777" w:rsidR="002B21A4" w:rsidRPr="002B21A4" w:rsidRDefault="002B21A4" w:rsidP="002B21A4">
      <w:pPr>
        <w:rPr>
          <w:rFonts w:cstheme="minorHAnsi"/>
          <w:sz w:val="22"/>
          <w:szCs w:val="22"/>
          <w:lang w:val="el-GR"/>
        </w:rPr>
      </w:pPr>
      <w:r w:rsidRPr="002B21A4">
        <w:rPr>
          <w:rFonts w:cstheme="minorHAnsi"/>
          <w:sz w:val="22"/>
          <w:szCs w:val="22"/>
          <w:lang w:val="el-GR"/>
        </w:rPr>
        <w:t>νόσου με σοβαρές θρομβωτικές επιπλοκές. Η ανάγκη κατανόησης των</w:t>
      </w:r>
    </w:p>
    <w:p w14:paraId="6E03AC47" w14:textId="77777777" w:rsidR="002B21A4" w:rsidRPr="002B21A4" w:rsidRDefault="002B21A4" w:rsidP="002B21A4">
      <w:pPr>
        <w:rPr>
          <w:rFonts w:cstheme="minorHAnsi"/>
          <w:sz w:val="22"/>
          <w:szCs w:val="22"/>
          <w:lang w:val="el-GR"/>
        </w:rPr>
      </w:pPr>
      <w:r w:rsidRPr="002B21A4">
        <w:rPr>
          <w:rFonts w:cstheme="minorHAnsi"/>
          <w:sz w:val="22"/>
          <w:szCs w:val="22"/>
          <w:lang w:val="el-GR"/>
        </w:rPr>
        <w:t>μηχανισμών υπερπηκτικότητας στη λοίμωξη αυτή είναι επιτακτική. Η ενίσχυση</w:t>
      </w:r>
    </w:p>
    <w:p w14:paraId="1DF518CE" w14:textId="77777777" w:rsidR="002B21A4" w:rsidRPr="002B21A4" w:rsidRDefault="002B21A4" w:rsidP="002B21A4">
      <w:pPr>
        <w:rPr>
          <w:rFonts w:cstheme="minorHAnsi"/>
          <w:sz w:val="22"/>
          <w:szCs w:val="22"/>
          <w:lang w:val="el-GR"/>
        </w:rPr>
      </w:pPr>
      <w:r w:rsidRPr="002B21A4">
        <w:rPr>
          <w:rFonts w:cstheme="minorHAnsi"/>
          <w:sz w:val="22"/>
          <w:szCs w:val="22"/>
          <w:lang w:val="el-GR"/>
        </w:rPr>
        <w:t>της κλασσικής αντιπηκτικής αγωγής με άλλες αντιθρομβωτικές θεραπείες ίσως</w:t>
      </w:r>
    </w:p>
    <w:p w14:paraId="4A3CA1AB" w14:textId="71CB6A01" w:rsidR="005C6B7E" w:rsidRPr="002B21A4" w:rsidRDefault="002B21A4" w:rsidP="002B21A4">
      <w:pPr>
        <w:rPr>
          <w:rFonts w:cstheme="minorHAnsi"/>
          <w:sz w:val="22"/>
          <w:szCs w:val="22"/>
          <w:lang w:val="el-GR"/>
        </w:rPr>
      </w:pPr>
      <w:r w:rsidRPr="002B21A4">
        <w:rPr>
          <w:rFonts w:cstheme="minorHAnsi"/>
          <w:sz w:val="22"/>
          <w:szCs w:val="22"/>
          <w:lang w:val="el-GR"/>
        </w:rPr>
        <w:t>ενδείκνυται, ειδικά σε ασθενείς υψηλού κινδύνου</w:t>
      </w:r>
    </w:p>
    <w:p w14:paraId="5A6DC378" w14:textId="77777777" w:rsidR="005C6B7E" w:rsidRDefault="005C6B7E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2695CF2D" w14:textId="5C39AC9D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2B9FF6E0" w14:textId="00BDD232" w:rsidR="00615912" w:rsidRDefault="005C6B7E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  <w:r w:rsidRPr="005C6B7E">
        <w:rPr>
          <w:rFonts w:cstheme="minorHAnsi"/>
          <w:b/>
          <w:bCs/>
          <w:color w:val="FF0000"/>
          <w:sz w:val="22"/>
          <w:szCs w:val="22"/>
          <w:lang w:val="el-GR"/>
        </w:rPr>
        <w:t>ΙΝΣΤΙΤΟΥΤΟ ΑΓΓΕΙΑΚΩΝ ΠΑΘΗΣΕΩΝ</w:t>
      </w:r>
    </w:p>
    <w:p w14:paraId="0D356863" w14:textId="54F2557D" w:rsidR="005C6B7E" w:rsidRDefault="005C6B7E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6FC6723D" w14:textId="77777777" w:rsidR="005C6B7E" w:rsidRDefault="005C6B7E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40FBE0CF" w14:textId="0318C67E" w:rsidR="00615912" w:rsidRPr="005C6B7E" w:rsidRDefault="005C6B7E" w:rsidP="00D05A3B">
      <w:pPr>
        <w:rPr>
          <w:rFonts w:cstheme="minorHAnsi"/>
          <w:sz w:val="22"/>
          <w:szCs w:val="22"/>
          <w:lang w:val="el-GR"/>
        </w:rPr>
      </w:pPr>
      <w:r w:rsidRPr="005C6B7E">
        <w:rPr>
          <w:rFonts w:cstheme="minorHAnsi"/>
          <w:sz w:val="22"/>
          <w:szCs w:val="22"/>
          <w:lang w:val="el-GR"/>
        </w:rPr>
        <w:t>Ασθενείς που νοσούν από COVID-19 εμφανίζουν μεγαλύτερο κίνδυνο θρόμβωσης. Ο θεράπων γιατρός σας θα εκτιμήσει τον κίνδυνο και θα σας προφυλάξει κατάλληλα.</w:t>
      </w:r>
    </w:p>
    <w:p w14:paraId="17B9AE9E" w14:textId="496CA0EA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67660FB7" w14:textId="5175D019" w:rsid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2FBD2926" w14:textId="77777777" w:rsidR="00615912" w:rsidRPr="00615912" w:rsidRDefault="00615912" w:rsidP="00D05A3B">
      <w:pPr>
        <w:rPr>
          <w:rFonts w:cstheme="minorHAnsi"/>
          <w:b/>
          <w:bCs/>
          <w:color w:val="FF0000"/>
          <w:sz w:val="22"/>
          <w:szCs w:val="22"/>
          <w:lang w:val="el-GR"/>
        </w:rPr>
      </w:pPr>
    </w:p>
    <w:p w14:paraId="74E73729" w14:textId="77777777" w:rsidR="005C6B7E" w:rsidRDefault="005C6B7E" w:rsidP="006F0656">
      <w:pPr>
        <w:rPr>
          <w:rFonts w:cstheme="minorHAnsi"/>
          <w:sz w:val="22"/>
          <w:szCs w:val="22"/>
          <w:lang w:val="el-GR"/>
        </w:rPr>
      </w:pPr>
    </w:p>
    <w:p w14:paraId="4B49D7A0" w14:textId="77777777" w:rsidR="005C6B7E" w:rsidRDefault="005C6B7E" w:rsidP="003742B3">
      <w:pPr>
        <w:jc w:val="center"/>
        <w:rPr>
          <w:rFonts w:cstheme="minorHAnsi"/>
          <w:sz w:val="22"/>
          <w:szCs w:val="22"/>
          <w:lang w:val="el-GR"/>
        </w:rPr>
      </w:pPr>
    </w:p>
    <w:p w14:paraId="40CED941" w14:textId="18DF0322" w:rsidR="003742B3" w:rsidRPr="006F0656" w:rsidRDefault="003742B3" w:rsidP="006F0656">
      <w:pPr>
        <w:jc w:val="center"/>
        <w:rPr>
          <w:rFonts w:cstheme="minorHAnsi"/>
          <w:sz w:val="22"/>
          <w:szCs w:val="22"/>
          <w:lang w:val="el-GR"/>
        </w:rPr>
      </w:pPr>
      <w:r>
        <w:rPr>
          <w:rFonts w:cstheme="minorHAnsi"/>
          <w:sz w:val="22"/>
          <w:szCs w:val="22"/>
          <w:lang w:val="el-GR"/>
        </w:rPr>
        <w:t>###</w:t>
      </w:r>
    </w:p>
    <w:sectPr w:rsidR="003742B3" w:rsidRPr="006F0656" w:rsidSect="0046179F">
      <w:headerReference w:type="default" r:id="rId8"/>
      <w:pgSz w:w="11900" w:h="16840"/>
      <w:pgMar w:top="567" w:right="128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4D398" w14:textId="77777777" w:rsidR="00FA3674" w:rsidRDefault="00FA3674" w:rsidP="000B5989">
      <w:r>
        <w:separator/>
      </w:r>
    </w:p>
  </w:endnote>
  <w:endnote w:type="continuationSeparator" w:id="0">
    <w:p w14:paraId="6449DCED" w14:textId="77777777" w:rsidR="00FA3674" w:rsidRDefault="00FA3674" w:rsidP="000B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07F95" w14:textId="77777777" w:rsidR="00FA3674" w:rsidRDefault="00FA3674" w:rsidP="000B5989">
      <w:r>
        <w:separator/>
      </w:r>
    </w:p>
  </w:footnote>
  <w:footnote w:type="continuationSeparator" w:id="0">
    <w:p w14:paraId="2BBC9CC8" w14:textId="77777777" w:rsidR="00FA3674" w:rsidRDefault="00FA3674" w:rsidP="000B5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9B1FF" w14:textId="1538B438" w:rsidR="000B5989" w:rsidRPr="000B5989" w:rsidRDefault="000B5989" w:rsidP="000B5989">
    <w:pPr>
      <w:pStyle w:val="Header"/>
      <w:ind w:left="-709" w:right="-761"/>
      <w:rPr>
        <w:lang w:val="el-GR"/>
      </w:rPr>
    </w:pPr>
    <w:r w:rsidRPr="000B5989">
      <w:rPr>
        <w:noProof/>
        <w:lang w:val="el-GR" w:eastAsia="el-GR"/>
      </w:rPr>
      <w:drawing>
        <wp:inline distT="0" distB="0" distL="0" distR="0" wp14:anchorId="6ACADF52" wp14:editId="03E6408F">
          <wp:extent cx="3289300" cy="13970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89300" cy="13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l-GR"/>
      </w:rPr>
      <w:t xml:space="preserve">                      </w:t>
    </w:r>
    <w:r w:rsidRPr="000B5989">
      <w:rPr>
        <w:noProof/>
        <w:lang w:val="el-GR" w:eastAsia="el-GR"/>
      </w:rPr>
      <w:drawing>
        <wp:inline distT="0" distB="0" distL="0" distR="0" wp14:anchorId="3B667381" wp14:editId="6469E750">
          <wp:extent cx="2552700" cy="10287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527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6B271E"/>
    <w:multiLevelType w:val="hybridMultilevel"/>
    <w:tmpl w:val="BB34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81106E"/>
    <w:multiLevelType w:val="hybridMultilevel"/>
    <w:tmpl w:val="F0548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5D2"/>
    <w:rsid w:val="000419AE"/>
    <w:rsid w:val="00061DE0"/>
    <w:rsid w:val="000661C5"/>
    <w:rsid w:val="000B5989"/>
    <w:rsid w:val="000B653D"/>
    <w:rsid w:val="001603EB"/>
    <w:rsid w:val="00190B34"/>
    <w:rsid w:val="001E266D"/>
    <w:rsid w:val="00212492"/>
    <w:rsid w:val="00213105"/>
    <w:rsid w:val="00244F5F"/>
    <w:rsid w:val="00276DF4"/>
    <w:rsid w:val="002865D2"/>
    <w:rsid w:val="002B21A4"/>
    <w:rsid w:val="00332FBC"/>
    <w:rsid w:val="00362793"/>
    <w:rsid w:val="003742B3"/>
    <w:rsid w:val="00381C02"/>
    <w:rsid w:val="003832BD"/>
    <w:rsid w:val="0038680D"/>
    <w:rsid w:val="003D66FF"/>
    <w:rsid w:val="0046179F"/>
    <w:rsid w:val="00493F48"/>
    <w:rsid w:val="004A078A"/>
    <w:rsid w:val="004C7EC4"/>
    <w:rsid w:val="004F54E7"/>
    <w:rsid w:val="00542445"/>
    <w:rsid w:val="00560E71"/>
    <w:rsid w:val="00574670"/>
    <w:rsid w:val="005800B4"/>
    <w:rsid w:val="00590AF9"/>
    <w:rsid w:val="005C4EAC"/>
    <w:rsid w:val="005C6B7E"/>
    <w:rsid w:val="0060419D"/>
    <w:rsid w:val="00615912"/>
    <w:rsid w:val="006453F1"/>
    <w:rsid w:val="0067443E"/>
    <w:rsid w:val="00690648"/>
    <w:rsid w:val="006C2B6D"/>
    <w:rsid w:val="006F0656"/>
    <w:rsid w:val="006F5DD0"/>
    <w:rsid w:val="00706EB1"/>
    <w:rsid w:val="0071489A"/>
    <w:rsid w:val="00715378"/>
    <w:rsid w:val="00777766"/>
    <w:rsid w:val="007E5CF3"/>
    <w:rsid w:val="007F7660"/>
    <w:rsid w:val="00820943"/>
    <w:rsid w:val="008B6A60"/>
    <w:rsid w:val="009B1FB6"/>
    <w:rsid w:val="00A067D5"/>
    <w:rsid w:val="00A143D0"/>
    <w:rsid w:val="00A5654C"/>
    <w:rsid w:val="00AF2CC9"/>
    <w:rsid w:val="00B15613"/>
    <w:rsid w:val="00B96B85"/>
    <w:rsid w:val="00BA6A90"/>
    <w:rsid w:val="00BE2B87"/>
    <w:rsid w:val="00BF1422"/>
    <w:rsid w:val="00C017A5"/>
    <w:rsid w:val="00C379C0"/>
    <w:rsid w:val="00C72DFE"/>
    <w:rsid w:val="00C82890"/>
    <w:rsid w:val="00C96DE4"/>
    <w:rsid w:val="00C97817"/>
    <w:rsid w:val="00D05A3B"/>
    <w:rsid w:val="00D05FFF"/>
    <w:rsid w:val="00D26A0A"/>
    <w:rsid w:val="00DA38C4"/>
    <w:rsid w:val="00DC400E"/>
    <w:rsid w:val="00DD21CD"/>
    <w:rsid w:val="00DE071C"/>
    <w:rsid w:val="00E42F28"/>
    <w:rsid w:val="00E47F46"/>
    <w:rsid w:val="00E54E62"/>
    <w:rsid w:val="00E62255"/>
    <w:rsid w:val="00E82227"/>
    <w:rsid w:val="00E963C2"/>
    <w:rsid w:val="00EF5ED4"/>
    <w:rsid w:val="00F25143"/>
    <w:rsid w:val="00F4226A"/>
    <w:rsid w:val="00F609EE"/>
    <w:rsid w:val="00FA3674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1558C8"/>
  <w15:docId w15:val="{8496AAF7-6FBC-49BB-8B9F-17A3BC09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5D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670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44F5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B59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98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B59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989"/>
    <w:rPr>
      <w:lang w:val="en-GB"/>
    </w:rPr>
  </w:style>
  <w:style w:type="character" w:styleId="Hyperlink">
    <w:name w:val="Hyperlink"/>
    <w:uiPriority w:val="99"/>
    <w:unhideWhenUsed/>
    <w:rsid w:val="00BF142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26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6A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6A0A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6A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6A0A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A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A0A"/>
    <w:rPr>
      <w:rFonts w:ascii="Times New Roman" w:hAnsi="Times New Roman" w:cs="Times New Roman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67443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67443E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4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1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12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62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91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49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884246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52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5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6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9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65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3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296467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21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8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4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7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0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91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79715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117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A025C-7944-4FC8-A1CA-4AFD55312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Antonopoulou</dc:creator>
  <cp:keywords/>
  <dc:description/>
  <cp:lastModifiedBy>Evi Psomiadi</cp:lastModifiedBy>
  <cp:revision>2</cp:revision>
  <dcterms:created xsi:type="dcterms:W3CDTF">2020-10-12T12:20:00Z</dcterms:created>
  <dcterms:modified xsi:type="dcterms:W3CDTF">2020-10-12T12:20:00Z</dcterms:modified>
</cp:coreProperties>
</file>